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B7" w:rsidRPr="0017261F" w:rsidRDefault="0068580D" w:rsidP="0068580D">
      <w:pPr>
        <w:jc w:val="center"/>
        <w:rPr>
          <w:rFonts w:ascii="新細明體" w:eastAsia="新細明體" w:hAnsi="新細明體"/>
        </w:rPr>
      </w:pPr>
      <w:r w:rsidRPr="0017261F">
        <w:rPr>
          <w:rFonts w:ascii="新細明體" w:eastAsia="新細明體" w:hAnsi="新細明體" w:hint="eastAsia"/>
          <w:sz w:val="32"/>
          <w:szCs w:val="32"/>
        </w:rPr>
        <w:t>國立澎湖科技大學「職場ACE通識學程」修讀課程</w:t>
      </w:r>
      <w:r w:rsidR="00D56395" w:rsidRPr="0017261F">
        <w:rPr>
          <w:rFonts w:ascii="新細明體" w:eastAsia="新細明體" w:hAnsi="新細明體" w:hint="eastAsia"/>
          <w:sz w:val="32"/>
          <w:szCs w:val="32"/>
        </w:rPr>
        <w:t>表</w:t>
      </w:r>
    </w:p>
    <w:p w:rsidR="0068580D" w:rsidRPr="0017261F" w:rsidRDefault="0068580D">
      <w:pPr>
        <w:rPr>
          <w:rFonts w:ascii="新細明體" w:eastAsia="新細明體" w:hAnsi="新細明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276"/>
        <w:gridCol w:w="2693"/>
      </w:tblGrid>
      <w:tr w:rsidR="005122B7" w:rsidRPr="0017261F" w:rsidTr="0068580D">
        <w:trPr>
          <w:trHeight w:val="567"/>
        </w:trPr>
        <w:tc>
          <w:tcPr>
            <w:tcW w:w="3823" w:type="dxa"/>
            <w:vAlign w:val="center"/>
          </w:tcPr>
          <w:p w:rsidR="005122B7" w:rsidRPr="0017261F" w:rsidRDefault="005122B7" w:rsidP="0068580D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課程名稱</w:t>
            </w:r>
          </w:p>
        </w:tc>
        <w:tc>
          <w:tcPr>
            <w:tcW w:w="1275" w:type="dxa"/>
            <w:vAlign w:val="center"/>
          </w:tcPr>
          <w:p w:rsidR="005122B7" w:rsidRPr="0017261F" w:rsidRDefault="005122B7" w:rsidP="0068580D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必/選修</w:t>
            </w:r>
          </w:p>
        </w:tc>
        <w:tc>
          <w:tcPr>
            <w:tcW w:w="1276" w:type="dxa"/>
            <w:vAlign w:val="center"/>
          </w:tcPr>
          <w:p w:rsidR="005122B7" w:rsidRPr="0017261F" w:rsidRDefault="005122B7" w:rsidP="0068580D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學分</w:t>
            </w:r>
          </w:p>
        </w:tc>
        <w:tc>
          <w:tcPr>
            <w:tcW w:w="1276" w:type="dxa"/>
            <w:vAlign w:val="center"/>
          </w:tcPr>
          <w:p w:rsidR="005122B7" w:rsidRPr="0017261F" w:rsidRDefault="005122B7" w:rsidP="0068580D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開課單位</w:t>
            </w:r>
          </w:p>
        </w:tc>
        <w:tc>
          <w:tcPr>
            <w:tcW w:w="2693" w:type="dxa"/>
            <w:vAlign w:val="center"/>
          </w:tcPr>
          <w:p w:rsidR="005122B7" w:rsidRPr="0017261F" w:rsidRDefault="005122B7" w:rsidP="0068580D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學分審查說明</w:t>
            </w:r>
          </w:p>
        </w:tc>
      </w:tr>
      <w:tr w:rsidR="0017261F" w:rsidRPr="0017261F" w:rsidTr="009F660F">
        <w:trPr>
          <w:trHeight w:val="567"/>
        </w:trPr>
        <w:tc>
          <w:tcPr>
            <w:tcW w:w="3823" w:type="dxa"/>
            <w:vAlign w:val="center"/>
          </w:tcPr>
          <w:p w:rsidR="0017261F" w:rsidRPr="0017261F" w:rsidRDefault="0017261F" w:rsidP="009F660F">
            <w:pPr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職場講座與實務</w:t>
            </w:r>
          </w:p>
        </w:tc>
        <w:tc>
          <w:tcPr>
            <w:tcW w:w="1275" w:type="dxa"/>
            <w:vMerge w:val="restart"/>
            <w:vAlign w:val="center"/>
          </w:tcPr>
          <w:p w:rsidR="0017261F" w:rsidRPr="0017261F" w:rsidRDefault="0017261F" w:rsidP="009F660F">
            <w:pPr>
              <w:jc w:val="center"/>
              <w:rPr>
                <w:rFonts w:ascii="新細明體" w:eastAsia="新細明體" w:hAnsi="新細明體"/>
                <w:color w:val="FF0000"/>
              </w:rPr>
            </w:pPr>
            <w:r w:rsidRPr="0017261F">
              <w:rPr>
                <w:rFonts w:ascii="新細明體" w:eastAsia="新細明體" w:hAnsi="新細明體" w:hint="eastAsia"/>
                <w:color w:val="FF0000"/>
              </w:rPr>
              <w:t>必修</w:t>
            </w:r>
          </w:p>
          <w:p w:rsidR="0017261F" w:rsidRPr="0017261F" w:rsidRDefault="0017261F" w:rsidP="009F660F">
            <w:pPr>
              <w:jc w:val="center"/>
              <w:rPr>
                <w:rFonts w:ascii="新細明體" w:eastAsia="新細明體" w:hAnsi="新細明體" w:hint="eastAsia"/>
              </w:rPr>
            </w:pPr>
            <w:r w:rsidRPr="0017261F">
              <w:rPr>
                <w:rFonts w:ascii="新細明體" w:eastAsia="新細明體" w:hAnsi="新細明體" w:hint="eastAsia"/>
                <w:color w:val="FF0000"/>
              </w:rPr>
              <w:t>(二擇一)</w:t>
            </w:r>
          </w:p>
        </w:tc>
        <w:tc>
          <w:tcPr>
            <w:tcW w:w="1276" w:type="dxa"/>
            <w:vMerge w:val="restart"/>
            <w:vAlign w:val="center"/>
          </w:tcPr>
          <w:p w:rsidR="0017261F" w:rsidRPr="0017261F" w:rsidRDefault="0017261F" w:rsidP="009F660F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17261F" w:rsidRPr="0017261F" w:rsidRDefault="0017261F" w:rsidP="009F660F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  <w:color w:val="FF0000"/>
              </w:rPr>
              <w:t>共教會</w:t>
            </w:r>
          </w:p>
        </w:tc>
        <w:tc>
          <w:tcPr>
            <w:tcW w:w="2693" w:type="dxa"/>
            <w:vMerge w:val="restart"/>
          </w:tcPr>
          <w:p w:rsidR="0017261F" w:rsidRPr="0017261F" w:rsidRDefault="0017261F" w:rsidP="007A01E7">
            <w:pPr>
              <w:pStyle w:val="a6"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職場講座與實務</w:t>
            </w:r>
            <w:r w:rsidRPr="0017261F">
              <w:rPr>
                <w:rFonts w:ascii="新細明體" w:eastAsia="新細明體" w:hAnsi="新細明體" w:hint="eastAsia"/>
                <w:color w:val="FF0000"/>
              </w:rPr>
              <w:t>與職場法律</w:t>
            </w:r>
            <w:r w:rsidRPr="0017261F">
              <w:rPr>
                <w:rFonts w:ascii="新細明體" w:eastAsia="新細明體" w:hAnsi="新細明體" w:hint="eastAsia"/>
              </w:rPr>
              <w:t>為必修2學分課程，每學期</w:t>
            </w:r>
            <w:r w:rsidRPr="0017261F">
              <w:rPr>
                <w:rFonts w:ascii="新細明體" w:eastAsia="新細明體" w:hAnsi="新細明體" w:hint="eastAsia"/>
                <w:color w:val="FF0000"/>
              </w:rPr>
              <w:t>擇一</w:t>
            </w:r>
            <w:r w:rsidRPr="0017261F">
              <w:rPr>
                <w:rFonts w:ascii="新細明體" w:eastAsia="新細明體" w:hAnsi="新細明體" w:hint="eastAsia"/>
              </w:rPr>
              <w:t>於</w:t>
            </w:r>
            <w:r w:rsidRPr="0017261F">
              <w:rPr>
                <w:rFonts w:ascii="新細明體" w:eastAsia="新細明體" w:hAnsi="新細明體" w:hint="eastAsia"/>
                <w:color w:val="FF0000"/>
              </w:rPr>
              <w:t>共教會</w:t>
            </w:r>
            <w:r w:rsidRPr="0017261F">
              <w:rPr>
                <w:rFonts w:ascii="新細明體" w:eastAsia="新細明體" w:hAnsi="新細明體" w:hint="eastAsia"/>
              </w:rPr>
              <w:t>開設一班(50名)供學生選課修習。</w:t>
            </w:r>
          </w:p>
          <w:p w:rsidR="0017261F" w:rsidRPr="0017261F" w:rsidRDefault="0017261F" w:rsidP="007A01E7">
            <w:pPr>
              <w:pStyle w:val="a6"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修讀學程之學生，須於應修14學分通識課程中，選修本學程所開設之通識選修課程，至少10學分。</w:t>
            </w:r>
          </w:p>
          <w:p w:rsidR="0017261F" w:rsidRPr="0017261F" w:rsidRDefault="0017261F" w:rsidP="007A01E7">
            <w:pPr>
              <w:pStyle w:val="a6"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延伸選修係以學生修習原屬學院</w:t>
            </w:r>
            <w:r w:rsidRPr="0017261F">
              <w:rPr>
                <w:rFonts w:ascii="新細明體" w:eastAsia="新細明體" w:hAnsi="新細明體" w:hint="eastAsia"/>
                <w:color w:val="FF0000"/>
              </w:rPr>
              <w:t>系(科)</w:t>
            </w:r>
            <w:r w:rsidRPr="0017261F">
              <w:rPr>
                <w:rFonts w:ascii="新細明體" w:eastAsia="新細明體" w:hAnsi="新細明體" w:hint="eastAsia"/>
              </w:rPr>
              <w:t>及基礎能力教學中心開設之資訊課程(4~6學</w:t>
            </w:r>
            <w:bookmarkStart w:id="0" w:name="_GoBack"/>
            <w:bookmarkEnd w:id="0"/>
            <w:r w:rsidRPr="0017261F">
              <w:rPr>
                <w:rFonts w:ascii="新細明體" w:eastAsia="新細明體" w:hAnsi="新細明體" w:hint="eastAsia"/>
              </w:rPr>
              <w:t>分)</w:t>
            </w:r>
            <w:r w:rsidRPr="0017261F">
              <w:rPr>
                <w:rFonts w:ascii="新細明體" w:eastAsia="新細明體" w:hAnsi="新細明體"/>
              </w:rPr>
              <w:t>，</w:t>
            </w:r>
            <w:r w:rsidRPr="0017261F">
              <w:rPr>
                <w:rFonts w:ascii="新細明體" w:eastAsia="新細明體" w:hAnsi="新細明體" w:hint="eastAsia"/>
              </w:rPr>
              <w:t>或加修本學程所開設之通識選修課程(0~2學分)採認之。</w:t>
            </w:r>
          </w:p>
          <w:p w:rsidR="0017261F" w:rsidRPr="0017261F" w:rsidRDefault="0017261F" w:rsidP="00C052F5">
            <w:pPr>
              <w:pStyle w:val="a6"/>
              <w:ind w:leftChars="0"/>
              <w:rPr>
                <w:rFonts w:ascii="新細明體" w:eastAsia="新細明體" w:hAnsi="新細明體"/>
              </w:rPr>
            </w:pPr>
          </w:p>
        </w:tc>
      </w:tr>
      <w:tr w:rsidR="0017261F" w:rsidRPr="0017261F" w:rsidTr="009F660F">
        <w:trPr>
          <w:trHeight w:val="567"/>
        </w:trPr>
        <w:tc>
          <w:tcPr>
            <w:tcW w:w="3823" w:type="dxa"/>
            <w:vAlign w:val="center"/>
          </w:tcPr>
          <w:p w:rsidR="0017261F" w:rsidRPr="0017261F" w:rsidRDefault="0017261F" w:rsidP="009F660F">
            <w:pPr>
              <w:rPr>
                <w:rFonts w:ascii="新細明體" w:eastAsia="新細明體" w:hAnsi="新細明體" w:hint="eastAsia"/>
              </w:rPr>
            </w:pPr>
            <w:r w:rsidRPr="0017261F">
              <w:rPr>
                <w:rFonts w:ascii="新細明體" w:eastAsia="新細明體" w:hAnsi="新細明體" w:hint="eastAsia"/>
                <w:color w:val="FF0000"/>
              </w:rPr>
              <w:t>職場法律(社會科學</w:t>
            </w:r>
            <w:r w:rsidRPr="0017261F">
              <w:rPr>
                <w:rFonts w:ascii="新細明體" w:eastAsia="新細明體" w:hAnsi="新細明體"/>
                <w:color w:val="FF0000"/>
              </w:rPr>
              <w:t>)</w:t>
            </w:r>
          </w:p>
        </w:tc>
        <w:tc>
          <w:tcPr>
            <w:tcW w:w="1275" w:type="dxa"/>
            <w:vMerge/>
            <w:vAlign w:val="center"/>
          </w:tcPr>
          <w:p w:rsidR="0017261F" w:rsidRPr="0017261F" w:rsidRDefault="0017261F" w:rsidP="009F660F">
            <w:pPr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276" w:type="dxa"/>
            <w:vMerge/>
            <w:vAlign w:val="center"/>
          </w:tcPr>
          <w:p w:rsidR="0017261F" w:rsidRPr="0017261F" w:rsidRDefault="0017261F" w:rsidP="009F660F">
            <w:pPr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276" w:type="dxa"/>
            <w:vMerge/>
            <w:vAlign w:val="center"/>
          </w:tcPr>
          <w:p w:rsidR="0017261F" w:rsidRPr="0017261F" w:rsidRDefault="0017261F" w:rsidP="009F660F">
            <w:pPr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693" w:type="dxa"/>
            <w:vMerge/>
          </w:tcPr>
          <w:p w:rsidR="0017261F" w:rsidRPr="0017261F" w:rsidRDefault="0017261F" w:rsidP="007A01E7">
            <w:pPr>
              <w:pStyle w:val="a6"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 w:hint="eastAsia"/>
              </w:rPr>
            </w:pPr>
          </w:p>
        </w:tc>
      </w:tr>
      <w:tr w:rsidR="00C052F5" w:rsidRPr="0017261F" w:rsidTr="0068580D">
        <w:trPr>
          <w:trHeight w:val="567"/>
        </w:trPr>
        <w:tc>
          <w:tcPr>
            <w:tcW w:w="3823" w:type="dxa"/>
            <w:vAlign w:val="center"/>
          </w:tcPr>
          <w:p w:rsidR="00C052F5" w:rsidRPr="0017261F" w:rsidRDefault="00C052F5" w:rsidP="00506B50">
            <w:pPr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性別與倫理(人文藝術)</w:t>
            </w:r>
          </w:p>
        </w:tc>
        <w:tc>
          <w:tcPr>
            <w:tcW w:w="1275" w:type="dxa"/>
            <w:vMerge w:val="restart"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通識選修</w:t>
            </w:r>
          </w:p>
        </w:tc>
        <w:tc>
          <w:tcPr>
            <w:tcW w:w="1276" w:type="dxa"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通識中心</w:t>
            </w:r>
          </w:p>
        </w:tc>
        <w:tc>
          <w:tcPr>
            <w:tcW w:w="2693" w:type="dxa"/>
            <w:vMerge/>
          </w:tcPr>
          <w:p w:rsidR="00C052F5" w:rsidRPr="0017261F" w:rsidRDefault="00C052F5" w:rsidP="00506B50">
            <w:pPr>
              <w:rPr>
                <w:rFonts w:ascii="新細明體" w:eastAsia="新細明體" w:hAnsi="新細明體"/>
              </w:rPr>
            </w:pPr>
          </w:p>
        </w:tc>
      </w:tr>
      <w:tr w:rsidR="00C052F5" w:rsidRPr="0017261F" w:rsidTr="0068580D">
        <w:trPr>
          <w:trHeight w:val="567"/>
        </w:trPr>
        <w:tc>
          <w:tcPr>
            <w:tcW w:w="3823" w:type="dxa"/>
            <w:vAlign w:val="center"/>
          </w:tcPr>
          <w:p w:rsidR="00C052F5" w:rsidRPr="0017261F" w:rsidRDefault="00C052F5" w:rsidP="00506B50">
            <w:pPr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口述歷史與澎湖記憶(人文藝術)</w:t>
            </w:r>
          </w:p>
        </w:tc>
        <w:tc>
          <w:tcPr>
            <w:tcW w:w="1275" w:type="dxa"/>
            <w:vMerge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276" w:type="dxa"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通識中心</w:t>
            </w:r>
          </w:p>
        </w:tc>
        <w:tc>
          <w:tcPr>
            <w:tcW w:w="2693" w:type="dxa"/>
            <w:vMerge/>
          </w:tcPr>
          <w:p w:rsidR="00C052F5" w:rsidRPr="0017261F" w:rsidRDefault="00C052F5" w:rsidP="00506B50">
            <w:pPr>
              <w:rPr>
                <w:rFonts w:ascii="新細明體" w:eastAsia="新細明體" w:hAnsi="新細明體"/>
              </w:rPr>
            </w:pPr>
          </w:p>
        </w:tc>
      </w:tr>
      <w:tr w:rsidR="00C052F5" w:rsidRPr="0017261F" w:rsidTr="0068580D">
        <w:trPr>
          <w:trHeight w:val="567"/>
        </w:trPr>
        <w:tc>
          <w:tcPr>
            <w:tcW w:w="3823" w:type="dxa"/>
            <w:vAlign w:val="center"/>
          </w:tcPr>
          <w:p w:rsidR="00C052F5" w:rsidRPr="0017261F" w:rsidRDefault="00C052F5" w:rsidP="00506B50">
            <w:pPr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影像美學(人文藝術)</w:t>
            </w:r>
          </w:p>
        </w:tc>
        <w:tc>
          <w:tcPr>
            <w:tcW w:w="1275" w:type="dxa"/>
            <w:vMerge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276" w:type="dxa"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通識中心</w:t>
            </w:r>
          </w:p>
        </w:tc>
        <w:tc>
          <w:tcPr>
            <w:tcW w:w="2693" w:type="dxa"/>
            <w:vMerge/>
          </w:tcPr>
          <w:p w:rsidR="00C052F5" w:rsidRPr="0017261F" w:rsidRDefault="00C052F5" w:rsidP="00506B50">
            <w:pPr>
              <w:rPr>
                <w:rFonts w:ascii="新細明體" w:eastAsia="新細明體" w:hAnsi="新細明體"/>
              </w:rPr>
            </w:pPr>
          </w:p>
        </w:tc>
      </w:tr>
      <w:tr w:rsidR="00C052F5" w:rsidRPr="0017261F" w:rsidTr="0068580D">
        <w:trPr>
          <w:trHeight w:val="567"/>
        </w:trPr>
        <w:tc>
          <w:tcPr>
            <w:tcW w:w="3823" w:type="dxa"/>
            <w:vAlign w:val="center"/>
          </w:tcPr>
          <w:p w:rsidR="00C052F5" w:rsidRPr="0017261F" w:rsidRDefault="00C052F5" w:rsidP="00506B50">
            <w:pPr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藝術與創意表現(人文藝術)</w:t>
            </w:r>
          </w:p>
        </w:tc>
        <w:tc>
          <w:tcPr>
            <w:tcW w:w="1275" w:type="dxa"/>
            <w:vMerge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276" w:type="dxa"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通識中心</w:t>
            </w:r>
          </w:p>
        </w:tc>
        <w:tc>
          <w:tcPr>
            <w:tcW w:w="2693" w:type="dxa"/>
            <w:vMerge/>
          </w:tcPr>
          <w:p w:rsidR="00C052F5" w:rsidRPr="0017261F" w:rsidRDefault="00C052F5" w:rsidP="00506B50">
            <w:pPr>
              <w:rPr>
                <w:rFonts w:ascii="新細明體" w:eastAsia="新細明體" w:hAnsi="新細明體"/>
              </w:rPr>
            </w:pPr>
          </w:p>
        </w:tc>
      </w:tr>
      <w:tr w:rsidR="00C052F5" w:rsidRPr="0017261F" w:rsidTr="0068580D">
        <w:trPr>
          <w:trHeight w:val="567"/>
        </w:trPr>
        <w:tc>
          <w:tcPr>
            <w:tcW w:w="3823" w:type="dxa"/>
            <w:vAlign w:val="center"/>
          </w:tcPr>
          <w:p w:rsidR="00C052F5" w:rsidRPr="0017261F" w:rsidRDefault="00C052F5" w:rsidP="00506B50">
            <w:pPr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菊島文創CEO(人文藝術)</w:t>
            </w:r>
          </w:p>
        </w:tc>
        <w:tc>
          <w:tcPr>
            <w:tcW w:w="1275" w:type="dxa"/>
            <w:vMerge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276" w:type="dxa"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通識中心</w:t>
            </w:r>
          </w:p>
        </w:tc>
        <w:tc>
          <w:tcPr>
            <w:tcW w:w="2693" w:type="dxa"/>
            <w:vMerge/>
          </w:tcPr>
          <w:p w:rsidR="00C052F5" w:rsidRPr="0017261F" w:rsidRDefault="00C052F5" w:rsidP="00506B50">
            <w:pPr>
              <w:rPr>
                <w:rFonts w:ascii="新細明體" w:eastAsia="新細明體" w:hAnsi="新細明體"/>
              </w:rPr>
            </w:pPr>
          </w:p>
        </w:tc>
      </w:tr>
      <w:tr w:rsidR="00C052F5" w:rsidRPr="0017261F" w:rsidTr="0068580D">
        <w:trPr>
          <w:trHeight w:val="567"/>
        </w:trPr>
        <w:tc>
          <w:tcPr>
            <w:tcW w:w="3823" w:type="dxa"/>
            <w:vAlign w:val="center"/>
          </w:tcPr>
          <w:p w:rsidR="00C052F5" w:rsidRPr="0017261F" w:rsidRDefault="00C052F5" w:rsidP="00506B50">
            <w:pPr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職場倫理(社會科學)</w:t>
            </w:r>
          </w:p>
        </w:tc>
        <w:tc>
          <w:tcPr>
            <w:tcW w:w="1275" w:type="dxa"/>
            <w:vMerge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276" w:type="dxa"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通識中心</w:t>
            </w:r>
          </w:p>
        </w:tc>
        <w:tc>
          <w:tcPr>
            <w:tcW w:w="2693" w:type="dxa"/>
            <w:vMerge/>
          </w:tcPr>
          <w:p w:rsidR="00C052F5" w:rsidRPr="0017261F" w:rsidRDefault="00C052F5" w:rsidP="00506B50">
            <w:pPr>
              <w:rPr>
                <w:rFonts w:ascii="新細明體" w:eastAsia="新細明體" w:hAnsi="新細明體"/>
              </w:rPr>
            </w:pPr>
          </w:p>
        </w:tc>
      </w:tr>
      <w:tr w:rsidR="00C052F5" w:rsidRPr="0017261F" w:rsidTr="0068580D">
        <w:trPr>
          <w:trHeight w:val="567"/>
        </w:trPr>
        <w:tc>
          <w:tcPr>
            <w:tcW w:w="3823" w:type="dxa"/>
            <w:vAlign w:val="center"/>
          </w:tcPr>
          <w:p w:rsidR="00C052F5" w:rsidRPr="0017261F" w:rsidRDefault="00C052F5" w:rsidP="00506B50">
            <w:pPr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人際關係與溝通(社會科學)</w:t>
            </w:r>
          </w:p>
        </w:tc>
        <w:tc>
          <w:tcPr>
            <w:tcW w:w="1275" w:type="dxa"/>
            <w:vMerge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276" w:type="dxa"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通識中心</w:t>
            </w:r>
          </w:p>
        </w:tc>
        <w:tc>
          <w:tcPr>
            <w:tcW w:w="2693" w:type="dxa"/>
            <w:vMerge/>
          </w:tcPr>
          <w:p w:rsidR="00C052F5" w:rsidRPr="0017261F" w:rsidRDefault="00C052F5" w:rsidP="00506B50">
            <w:pPr>
              <w:rPr>
                <w:rFonts w:ascii="新細明體" w:eastAsia="新細明體" w:hAnsi="新細明體"/>
              </w:rPr>
            </w:pPr>
          </w:p>
        </w:tc>
      </w:tr>
      <w:tr w:rsidR="00C052F5" w:rsidRPr="0017261F" w:rsidTr="0068580D">
        <w:trPr>
          <w:trHeight w:val="567"/>
        </w:trPr>
        <w:tc>
          <w:tcPr>
            <w:tcW w:w="3823" w:type="dxa"/>
            <w:vAlign w:val="center"/>
          </w:tcPr>
          <w:p w:rsidR="00C052F5" w:rsidRPr="0017261F" w:rsidRDefault="00C052F5" w:rsidP="00506B50">
            <w:pPr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社區營造與社會實踐(社會科學)</w:t>
            </w:r>
          </w:p>
        </w:tc>
        <w:tc>
          <w:tcPr>
            <w:tcW w:w="1275" w:type="dxa"/>
            <w:vMerge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276" w:type="dxa"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通識中心</w:t>
            </w:r>
          </w:p>
        </w:tc>
        <w:tc>
          <w:tcPr>
            <w:tcW w:w="2693" w:type="dxa"/>
            <w:vMerge/>
          </w:tcPr>
          <w:p w:rsidR="00C052F5" w:rsidRPr="0017261F" w:rsidRDefault="00C052F5" w:rsidP="00506B50">
            <w:pPr>
              <w:rPr>
                <w:rFonts w:ascii="新細明體" w:eastAsia="新細明體" w:hAnsi="新細明體"/>
              </w:rPr>
            </w:pPr>
          </w:p>
        </w:tc>
      </w:tr>
      <w:tr w:rsidR="00C052F5" w:rsidRPr="0017261F" w:rsidTr="0068580D">
        <w:trPr>
          <w:trHeight w:val="567"/>
        </w:trPr>
        <w:tc>
          <w:tcPr>
            <w:tcW w:w="3823" w:type="dxa"/>
            <w:vAlign w:val="center"/>
          </w:tcPr>
          <w:p w:rsidR="00C052F5" w:rsidRPr="0017261F" w:rsidRDefault="00C052F5" w:rsidP="00506B50">
            <w:pPr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社會心理學(社會科學)</w:t>
            </w:r>
          </w:p>
        </w:tc>
        <w:tc>
          <w:tcPr>
            <w:tcW w:w="1275" w:type="dxa"/>
            <w:vMerge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276" w:type="dxa"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通識中心</w:t>
            </w:r>
          </w:p>
        </w:tc>
        <w:tc>
          <w:tcPr>
            <w:tcW w:w="2693" w:type="dxa"/>
            <w:vMerge/>
          </w:tcPr>
          <w:p w:rsidR="00C052F5" w:rsidRPr="0017261F" w:rsidRDefault="00C052F5" w:rsidP="00506B50">
            <w:pPr>
              <w:rPr>
                <w:rFonts w:ascii="新細明體" w:eastAsia="新細明體" w:hAnsi="新細明體"/>
              </w:rPr>
            </w:pPr>
          </w:p>
        </w:tc>
      </w:tr>
      <w:tr w:rsidR="00C052F5" w:rsidRPr="0017261F" w:rsidTr="0068580D">
        <w:trPr>
          <w:trHeight w:val="567"/>
        </w:trPr>
        <w:tc>
          <w:tcPr>
            <w:tcW w:w="3823" w:type="dxa"/>
            <w:vAlign w:val="center"/>
          </w:tcPr>
          <w:p w:rsidR="00C052F5" w:rsidRPr="0017261F" w:rsidRDefault="0017261F" w:rsidP="00506B50">
            <w:pPr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社會生活與民法</w:t>
            </w:r>
            <w:r w:rsidR="00C052F5" w:rsidRPr="0017261F">
              <w:rPr>
                <w:rFonts w:ascii="新細明體" w:eastAsia="新細明體" w:hAnsi="新細明體" w:hint="eastAsia"/>
              </w:rPr>
              <w:t>(社會科學)</w:t>
            </w:r>
          </w:p>
        </w:tc>
        <w:tc>
          <w:tcPr>
            <w:tcW w:w="1275" w:type="dxa"/>
            <w:vMerge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276" w:type="dxa"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通識中心</w:t>
            </w:r>
          </w:p>
        </w:tc>
        <w:tc>
          <w:tcPr>
            <w:tcW w:w="2693" w:type="dxa"/>
            <w:vMerge/>
          </w:tcPr>
          <w:p w:rsidR="00C052F5" w:rsidRPr="0017261F" w:rsidRDefault="00C052F5" w:rsidP="00506B50">
            <w:pPr>
              <w:rPr>
                <w:rFonts w:ascii="新細明體" w:eastAsia="新細明體" w:hAnsi="新細明體"/>
              </w:rPr>
            </w:pPr>
          </w:p>
        </w:tc>
      </w:tr>
      <w:tr w:rsidR="00C052F5" w:rsidRPr="0017261F" w:rsidTr="0068580D">
        <w:trPr>
          <w:trHeight w:val="567"/>
        </w:trPr>
        <w:tc>
          <w:tcPr>
            <w:tcW w:w="3823" w:type="dxa"/>
            <w:vAlign w:val="center"/>
          </w:tcPr>
          <w:p w:rsidR="00C052F5" w:rsidRPr="0017261F" w:rsidRDefault="00C052F5" w:rsidP="00506B50">
            <w:pPr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  <w:color w:val="FF0000"/>
                <w:sz w:val="20"/>
                <w:szCs w:val="20"/>
              </w:rPr>
              <w:t>創新與創業管理/社會創新</w:t>
            </w:r>
            <w:r w:rsidRPr="0017261F">
              <w:rPr>
                <w:rFonts w:ascii="新細明體" w:eastAsia="新細明體" w:hAnsi="新細明體" w:hint="eastAsia"/>
              </w:rPr>
              <w:t>(社會科學)</w:t>
            </w:r>
          </w:p>
        </w:tc>
        <w:tc>
          <w:tcPr>
            <w:tcW w:w="1275" w:type="dxa"/>
            <w:vMerge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276" w:type="dxa"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通識中心</w:t>
            </w:r>
          </w:p>
        </w:tc>
        <w:tc>
          <w:tcPr>
            <w:tcW w:w="2693" w:type="dxa"/>
            <w:vMerge/>
          </w:tcPr>
          <w:p w:rsidR="00C052F5" w:rsidRPr="0017261F" w:rsidRDefault="00C052F5" w:rsidP="00506B50">
            <w:pPr>
              <w:rPr>
                <w:rFonts w:ascii="新細明體" w:eastAsia="新細明體" w:hAnsi="新細明體"/>
              </w:rPr>
            </w:pPr>
          </w:p>
        </w:tc>
      </w:tr>
      <w:tr w:rsidR="00C052F5" w:rsidRPr="0017261F" w:rsidTr="0068580D">
        <w:trPr>
          <w:trHeight w:val="567"/>
        </w:trPr>
        <w:tc>
          <w:tcPr>
            <w:tcW w:w="3823" w:type="dxa"/>
            <w:vAlign w:val="center"/>
          </w:tcPr>
          <w:p w:rsidR="00C052F5" w:rsidRPr="0017261F" w:rsidRDefault="00C052F5" w:rsidP="00506B50">
            <w:pPr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職涯分析與發展(社會科學)</w:t>
            </w:r>
          </w:p>
        </w:tc>
        <w:tc>
          <w:tcPr>
            <w:tcW w:w="1275" w:type="dxa"/>
            <w:vMerge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276" w:type="dxa"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通識中心</w:t>
            </w:r>
          </w:p>
        </w:tc>
        <w:tc>
          <w:tcPr>
            <w:tcW w:w="2693" w:type="dxa"/>
            <w:vMerge/>
          </w:tcPr>
          <w:p w:rsidR="00C052F5" w:rsidRPr="0017261F" w:rsidRDefault="00C052F5" w:rsidP="00506B50">
            <w:pPr>
              <w:rPr>
                <w:rFonts w:ascii="新細明體" w:eastAsia="新細明體" w:hAnsi="新細明體"/>
              </w:rPr>
            </w:pPr>
          </w:p>
        </w:tc>
      </w:tr>
      <w:tr w:rsidR="00C052F5" w:rsidRPr="0017261F" w:rsidTr="0068580D">
        <w:trPr>
          <w:trHeight w:val="567"/>
        </w:trPr>
        <w:tc>
          <w:tcPr>
            <w:tcW w:w="3823" w:type="dxa"/>
            <w:vAlign w:val="center"/>
          </w:tcPr>
          <w:p w:rsidR="00C052F5" w:rsidRPr="0017261F" w:rsidRDefault="00C052F5" w:rsidP="00506B50">
            <w:pPr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法律與生活(社會科學)</w:t>
            </w:r>
          </w:p>
        </w:tc>
        <w:tc>
          <w:tcPr>
            <w:tcW w:w="1275" w:type="dxa"/>
            <w:vMerge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276" w:type="dxa"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通識中心</w:t>
            </w:r>
          </w:p>
        </w:tc>
        <w:tc>
          <w:tcPr>
            <w:tcW w:w="2693" w:type="dxa"/>
            <w:vMerge/>
          </w:tcPr>
          <w:p w:rsidR="00C052F5" w:rsidRPr="0017261F" w:rsidRDefault="00C052F5" w:rsidP="00506B50">
            <w:pPr>
              <w:rPr>
                <w:rFonts w:ascii="新細明體" w:eastAsia="新細明體" w:hAnsi="新細明體"/>
              </w:rPr>
            </w:pPr>
          </w:p>
        </w:tc>
      </w:tr>
      <w:tr w:rsidR="00C052F5" w:rsidRPr="0017261F" w:rsidTr="0068580D">
        <w:trPr>
          <w:trHeight w:val="567"/>
        </w:trPr>
        <w:tc>
          <w:tcPr>
            <w:tcW w:w="3823" w:type="dxa"/>
            <w:vAlign w:val="center"/>
          </w:tcPr>
          <w:p w:rsidR="00C052F5" w:rsidRPr="0017261F" w:rsidRDefault="00C052F5" w:rsidP="00506B50">
            <w:pPr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社會企業與公民產業(社會科學)</w:t>
            </w:r>
          </w:p>
        </w:tc>
        <w:tc>
          <w:tcPr>
            <w:tcW w:w="1275" w:type="dxa"/>
            <w:vMerge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276" w:type="dxa"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通識中心</w:t>
            </w:r>
          </w:p>
        </w:tc>
        <w:tc>
          <w:tcPr>
            <w:tcW w:w="2693" w:type="dxa"/>
            <w:vMerge/>
          </w:tcPr>
          <w:p w:rsidR="00C052F5" w:rsidRPr="0017261F" w:rsidRDefault="00C052F5" w:rsidP="00506B50">
            <w:pPr>
              <w:rPr>
                <w:rFonts w:ascii="新細明體" w:eastAsia="新細明體" w:hAnsi="新細明體"/>
              </w:rPr>
            </w:pPr>
          </w:p>
        </w:tc>
      </w:tr>
      <w:tr w:rsidR="00C052F5" w:rsidRPr="0017261F" w:rsidTr="0068580D">
        <w:trPr>
          <w:trHeight w:val="567"/>
        </w:trPr>
        <w:tc>
          <w:tcPr>
            <w:tcW w:w="3823" w:type="dxa"/>
            <w:vAlign w:val="center"/>
          </w:tcPr>
          <w:p w:rsidR="00C052F5" w:rsidRPr="0017261F" w:rsidRDefault="00C052F5" w:rsidP="00506B50">
            <w:pPr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安全衛生概論(自然科學)</w:t>
            </w:r>
          </w:p>
        </w:tc>
        <w:tc>
          <w:tcPr>
            <w:tcW w:w="1275" w:type="dxa"/>
            <w:vMerge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276" w:type="dxa"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通識中心</w:t>
            </w:r>
          </w:p>
        </w:tc>
        <w:tc>
          <w:tcPr>
            <w:tcW w:w="2693" w:type="dxa"/>
            <w:vMerge/>
          </w:tcPr>
          <w:p w:rsidR="00C052F5" w:rsidRPr="0017261F" w:rsidRDefault="00C052F5" w:rsidP="00506B50">
            <w:pPr>
              <w:rPr>
                <w:rFonts w:ascii="新細明體" w:eastAsia="新細明體" w:hAnsi="新細明體"/>
              </w:rPr>
            </w:pPr>
          </w:p>
        </w:tc>
      </w:tr>
      <w:tr w:rsidR="00C052F5" w:rsidRPr="0017261F" w:rsidTr="0068580D">
        <w:trPr>
          <w:trHeight w:val="567"/>
        </w:trPr>
        <w:tc>
          <w:tcPr>
            <w:tcW w:w="3823" w:type="dxa"/>
            <w:vAlign w:val="center"/>
          </w:tcPr>
          <w:p w:rsidR="00C052F5" w:rsidRPr="0017261F" w:rsidRDefault="00C052F5" w:rsidP="00506B50">
            <w:pPr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電腦技術與應用(自然科學)</w:t>
            </w:r>
          </w:p>
        </w:tc>
        <w:tc>
          <w:tcPr>
            <w:tcW w:w="1275" w:type="dxa"/>
            <w:vMerge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276" w:type="dxa"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通識中心</w:t>
            </w:r>
          </w:p>
        </w:tc>
        <w:tc>
          <w:tcPr>
            <w:tcW w:w="2693" w:type="dxa"/>
            <w:vMerge/>
          </w:tcPr>
          <w:p w:rsidR="00C052F5" w:rsidRPr="0017261F" w:rsidRDefault="00C052F5" w:rsidP="00506B50">
            <w:pPr>
              <w:rPr>
                <w:rFonts w:ascii="新細明體" w:eastAsia="新細明體" w:hAnsi="新細明體"/>
              </w:rPr>
            </w:pPr>
          </w:p>
        </w:tc>
      </w:tr>
      <w:tr w:rsidR="00C052F5" w:rsidRPr="0017261F" w:rsidTr="0068580D">
        <w:trPr>
          <w:trHeight w:val="567"/>
        </w:trPr>
        <w:tc>
          <w:tcPr>
            <w:tcW w:w="3823" w:type="dxa"/>
            <w:vAlign w:val="center"/>
          </w:tcPr>
          <w:p w:rsidR="00C052F5" w:rsidRPr="0017261F" w:rsidRDefault="00C052F5" w:rsidP="00C052F5">
            <w:pPr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  <w:color w:val="FF0000"/>
              </w:rPr>
              <w:t>資訊</w:t>
            </w:r>
            <w:r w:rsidR="008C7D3D" w:rsidRPr="0017261F">
              <w:rPr>
                <w:rFonts w:ascii="新細明體" w:eastAsia="新細明體" w:hAnsi="新細明體" w:hint="eastAsia"/>
                <w:color w:val="FF0000"/>
              </w:rPr>
              <w:t>能力</w:t>
            </w:r>
            <w:r w:rsidRPr="0017261F">
              <w:rPr>
                <w:rFonts w:ascii="新細明體" w:eastAsia="新細明體" w:hAnsi="新細明體" w:hint="eastAsia"/>
                <w:color w:val="FF0000"/>
              </w:rPr>
              <w:t>課程</w:t>
            </w:r>
          </w:p>
        </w:tc>
        <w:tc>
          <w:tcPr>
            <w:tcW w:w="1275" w:type="dxa"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延伸選修</w:t>
            </w:r>
          </w:p>
        </w:tc>
        <w:tc>
          <w:tcPr>
            <w:tcW w:w="1276" w:type="dxa"/>
            <w:vAlign w:val="center"/>
          </w:tcPr>
          <w:p w:rsidR="00C052F5" w:rsidRPr="0017261F" w:rsidRDefault="0017261F" w:rsidP="00506B50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4~6</w:t>
            </w:r>
          </w:p>
        </w:tc>
        <w:tc>
          <w:tcPr>
            <w:tcW w:w="1276" w:type="dxa"/>
            <w:vAlign w:val="center"/>
          </w:tcPr>
          <w:p w:rsidR="00C052F5" w:rsidRPr="0017261F" w:rsidRDefault="00C052F5" w:rsidP="00506B50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基礎能力教學中心</w:t>
            </w:r>
          </w:p>
          <w:p w:rsidR="0017261F" w:rsidRPr="0017261F" w:rsidRDefault="0017261F" w:rsidP="00506B50">
            <w:pPr>
              <w:jc w:val="center"/>
              <w:rPr>
                <w:rFonts w:ascii="新細明體" w:eastAsia="新細明體" w:hAnsi="新細明體" w:hint="eastAsia"/>
              </w:rPr>
            </w:pPr>
            <w:r w:rsidRPr="0017261F">
              <w:rPr>
                <w:rFonts w:ascii="新細明體" w:eastAsia="新細明體" w:hAnsi="新細明體" w:hint="eastAsia"/>
              </w:rPr>
              <w:t>各學院</w:t>
            </w:r>
            <w:r w:rsidRPr="0017261F">
              <w:rPr>
                <w:rFonts w:ascii="新細明體" w:eastAsia="新細明體" w:hAnsi="新細明體" w:hint="eastAsia"/>
              </w:rPr>
              <w:t>系</w:t>
            </w:r>
          </w:p>
        </w:tc>
        <w:tc>
          <w:tcPr>
            <w:tcW w:w="2693" w:type="dxa"/>
            <w:vMerge/>
          </w:tcPr>
          <w:p w:rsidR="00C052F5" w:rsidRPr="0017261F" w:rsidRDefault="00C052F5" w:rsidP="00506B50">
            <w:pPr>
              <w:rPr>
                <w:rFonts w:ascii="新細明體" w:eastAsia="新細明體" w:hAnsi="新細明體"/>
              </w:rPr>
            </w:pPr>
          </w:p>
        </w:tc>
      </w:tr>
      <w:tr w:rsidR="00506B50" w:rsidRPr="0017261F" w:rsidTr="0068580D">
        <w:trPr>
          <w:trHeight w:val="567"/>
        </w:trPr>
        <w:tc>
          <w:tcPr>
            <w:tcW w:w="3823" w:type="dxa"/>
            <w:vAlign w:val="center"/>
          </w:tcPr>
          <w:p w:rsidR="00506B50" w:rsidRPr="0017261F" w:rsidRDefault="00506B50" w:rsidP="00506B50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275" w:type="dxa"/>
            <w:vAlign w:val="center"/>
          </w:tcPr>
          <w:p w:rsidR="00506B50" w:rsidRPr="0017261F" w:rsidRDefault="00506B50" w:rsidP="00506B50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276" w:type="dxa"/>
            <w:vAlign w:val="center"/>
          </w:tcPr>
          <w:p w:rsidR="00506B50" w:rsidRPr="0017261F" w:rsidRDefault="00506B50" w:rsidP="00506B50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276" w:type="dxa"/>
            <w:vAlign w:val="center"/>
          </w:tcPr>
          <w:p w:rsidR="00506B50" w:rsidRPr="0017261F" w:rsidRDefault="00506B50" w:rsidP="00506B50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2693" w:type="dxa"/>
            <w:vMerge/>
          </w:tcPr>
          <w:p w:rsidR="00506B50" w:rsidRPr="0017261F" w:rsidRDefault="00506B50" w:rsidP="00506B50">
            <w:pPr>
              <w:rPr>
                <w:rFonts w:ascii="新細明體" w:eastAsia="新細明體" w:hAnsi="新細明體"/>
              </w:rPr>
            </w:pPr>
          </w:p>
        </w:tc>
      </w:tr>
      <w:tr w:rsidR="00506B50" w:rsidRPr="0017261F" w:rsidTr="00956525">
        <w:trPr>
          <w:trHeight w:val="567"/>
        </w:trPr>
        <w:tc>
          <w:tcPr>
            <w:tcW w:w="10343" w:type="dxa"/>
            <w:gridSpan w:val="5"/>
            <w:vAlign w:val="center"/>
          </w:tcPr>
          <w:p w:rsidR="00506B50" w:rsidRPr="0017261F" w:rsidRDefault="00506B50" w:rsidP="00506B50">
            <w:pPr>
              <w:jc w:val="center"/>
              <w:rPr>
                <w:rFonts w:ascii="新細明體" w:eastAsia="新細明體" w:hAnsi="新細明體"/>
              </w:rPr>
            </w:pPr>
            <w:r w:rsidRPr="0017261F">
              <w:rPr>
                <w:rFonts w:ascii="新細明體" w:eastAsia="新細明體" w:hAnsi="新細明體" w:hint="eastAsia"/>
              </w:rPr>
              <w:t>總修習學分，至少18學分</w:t>
            </w:r>
          </w:p>
        </w:tc>
      </w:tr>
    </w:tbl>
    <w:p w:rsidR="005122B7" w:rsidRPr="0017261F" w:rsidRDefault="005122B7">
      <w:pPr>
        <w:rPr>
          <w:rFonts w:ascii="新細明體" w:eastAsia="新細明體" w:hAnsi="新細明體"/>
        </w:rPr>
      </w:pPr>
    </w:p>
    <w:sectPr w:rsidR="005122B7" w:rsidRPr="0017261F" w:rsidSect="005122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F5" w:rsidRDefault="002216F5" w:rsidP="00C54871">
      <w:r>
        <w:separator/>
      </w:r>
    </w:p>
  </w:endnote>
  <w:endnote w:type="continuationSeparator" w:id="0">
    <w:p w:rsidR="002216F5" w:rsidRDefault="002216F5" w:rsidP="00C5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F5" w:rsidRDefault="002216F5" w:rsidP="00C54871">
      <w:r>
        <w:separator/>
      </w:r>
    </w:p>
  </w:footnote>
  <w:footnote w:type="continuationSeparator" w:id="0">
    <w:p w:rsidR="002216F5" w:rsidRDefault="002216F5" w:rsidP="00C54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74169"/>
    <w:multiLevelType w:val="hybridMultilevel"/>
    <w:tmpl w:val="64CE9F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B7"/>
    <w:rsid w:val="000610BC"/>
    <w:rsid w:val="00103008"/>
    <w:rsid w:val="00113E0F"/>
    <w:rsid w:val="0017261F"/>
    <w:rsid w:val="002216F5"/>
    <w:rsid w:val="00292212"/>
    <w:rsid w:val="002B4D17"/>
    <w:rsid w:val="00506B50"/>
    <w:rsid w:val="005122B7"/>
    <w:rsid w:val="0068580D"/>
    <w:rsid w:val="007034D6"/>
    <w:rsid w:val="007A01E7"/>
    <w:rsid w:val="007B569C"/>
    <w:rsid w:val="008C7D3D"/>
    <w:rsid w:val="008F253A"/>
    <w:rsid w:val="00944E53"/>
    <w:rsid w:val="00956525"/>
    <w:rsid w:val="009F660F"/>
    <w:rsid w:val="00A53473"/>
    <w:rsid w:val="00BF496A"/>
    <w:rsid w:val="00C052F5"/>
    <w:rsid w:val="00C54871"/>
    <w:rsid w:val="00CD31BF"/>
    <w:rsid w:val="00D56395"/>
    <w:rsid w:val="00E15F69"/>
    <w:rsid w:val="00F1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61BE0"/>
  <w15:chartTrackingRefBased/>
  <w15:docId w15:val="{8B889F55-96CA-4D94-9E98-7FE686E6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5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858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A01E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54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5487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54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548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</cp:lastModifiedBy>
  <cp:revision>5</cp:revision>
  <cp:lastPrinted>2018-02-07T02:32:00Z</cp:lastPrinted>
  <dcterms:created xsi:type="dcterms:W3CDTF">2018-11-06T02:34:00Z</dcterms:created>
  <dcterms:modified xsi:type="dcterms:W3CDTF">2023-06-26T03:36:00Z</dcterms:modified>
</cp:coreProperties>
</file>